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58BA" w14:textId="77777777" w:rsidR="004C157B" w:rsidRPr="000648CA" w:rsidRDefault="004C157B" w:rsidP="004C157B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648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431/ 8767 /22</w:t>
      </w:r>
    </w:p>
    <w:p w14:paraId="60F8CABC" w14:textId="77777777" w:rsidR="004C157B" w:rsidRPr="000648CA" w:rsidRDefault="004C157B" w:rsidP="004C157B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648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</w:p>
    <w:p w14:paraId="43866F1B" w14:textId="77777777" w:rsidR="004C157B" w:rsidRPr="000648CA" w:rsidRDefault="004C157B" w:rsidP="004C157B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648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</w:p>
    <w:p w14:paraId="17612C5D" w14:textId="77777777" w:rsidR="004C157B" w:rsidRPr="000648CA" w:rsidRDefault="004C157B" w:rsidP="004C157B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648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18 października  2022r.</w:t>
      </w:r>
    </w:p>
    <w:p w14:paraId="05EF9F31" w14:textId="77777777" w:rsidR="004C157B" w:rsidRPr="00C72FC9" w:rsidRDefault="004C157B" w:rsidP="004C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ABF24" w14:textId="77777777" w:rsidR="004C157B" w:rsidRPr="00325AC3" w:rsidRDefault="004C157B" w:rsidP="004C157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wniesienia pod obrady Sejmiku Województwa Podkarpackiego projektu uchwały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</w:t>
      </w:r>
      <w:r w:rsidRPr="00325AC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zmian w Statucie</w:t>
      </w:r>
    </w:p>
    <w:p w14:paraId="1B43A597" w14:textId="77777777" w:rsidR="004C157B" w:rsidRPr="00325AC3" w:rsidRDefault="004C157B" w:rsidP="004C157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25AC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Wojewódzkiego Szpitala im. Św. Ojca Pio w Przemyślu.</w:t>
      </w:r>
    </w:p>
    <w:p w14:paraId="0D345FB6" w14:textId="77777777" w:rsidR="004C157B" w:rsidRPr="00C72FC9" w:rsidRDefault="004C157B" w:rsidP="004C157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D487208" w14:textId="77777777" w:rsidR="004C157B" w:rsidRPr="00C72FC9" w:rsidRDefault="004C157B" w:rsidP="004C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B5720" w14:textId="77777777" w:rsidR="004C157B" w:rsidRPr="00C72FC9" w:rsidRDefault="004C157B" w:rsidP="004C157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Na podstawie art. 41 ust. 1 ustawy z dnia 5 czerwca 1998 roku o samorządzie województwa (Dz. U. z 2022 r. poz. 547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rPr>
          <w:rFonts w:ascii="Calibri" w:eastAsia="Calibri" w:hAnsi="Calibri" w:cs="Times New Roman"/>
        </w:rPr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185A45A3" w14:textId="77777777" w:rsidR="004C157B" w:rsidRPr="00C72FC9" w:rsidRDefault="004C157B" w:rsidP="004C157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2E3DFA" w14:textId="77777777" w:rsidR="004C157B" w:rsidRPr="00C72FC9" w:rsidRDefault="004C157B" w:rsidP="004C15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B0C8FC4" w14:textId="77777777" w:rsidR="004C157B" w:rsidRPr="00C72FC9" w:rsidRDefault="004C157B" w:rsidP="004C15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BF413EA" w14:textId="77777777" w:rsidR="004C157B" w:rsidRPr="00C72FC9" w:rsidRDefault="004C157B" w:rsidP="004C15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CDD50" w14:textId="77777777" w:rsidR="004C157B" w:rsidRPr="00C72FC9" w:rsidRDefault="004C157B" w:rsidP="004C157B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3BB30FB8" w14:textId="77777777" w:rsidR="004C157B" w:rsidRPr="00C72FC9" w:rsidRDefault="004C157B" w:rsidP="004C15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ECE86" w14:textId="77777777" w:rsidR="004C157B" w:rsidRPr="00325AC3" w:rsidRDefault="004C157B" w:rsidP="004C157B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325AC3"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zmian w Statucie </w:t>
      </w:r>
      <w:r w:rsidRPr="00325AC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Wojewódzkiego Szpita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la im. Św. Ojca Pio w Przemyślu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38F5CBDD" w14:textId="77777777" w:rsidR="004C157B" w:rsidRPr="00C72FC9" w:rsidRDefault="004C157B" w:rsidP="004C157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9AA750" w14:textId="77777777" w:rsidR="004C157B" w:rsidRPr="00C72FC9" w:rsidRDefault="004C157B" w:rsidP="004C157B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70119395" w14:textId="77777777" w:rsidR="004C157B" w:rsidRPr="00C72FC9" w:rsidRDefault="004C157B" w:rsidP="004C157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57AE11" w14:textId="77777777" w:rsidR="004C157B" w:rsidRPr="00C72FC9" w:rsidRDefault="004C157B" w:rsidP="004C157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7BDB497" w14:textId="77777777" w:rsidR="004C157B" w:rsidRPr="00C72FC9" w:rsidRDefault="004C157B" w:rsidP="004C157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C5ECC8" w14:textId="77777777" w:rsidR="004C157B" w:rsidRPr="00C72FC9" w:rsidRDefault="004C157B" w:rsidP="004C157B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7B198C05" w14:textId="77777777" w:rsidR="004C157B" w:rsidRPr="00C72FC9" w:rsidRDefault="004C157B" w:rsidP="004C157B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1D9414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FC68B45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3957270" w14:textId="77777777" w:rsidR="004C157B" w:rsidRPr="00E211CC" w:rsidRDefault="004C157B" w:rsidP="004C157B">
      <w:pPr>
        <w:spacing w:after="0"/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75406FC" w14:textId="77777777" w:rsidR="004C157B" w:rsidRPr="00E211CC" w:rsidRDefault="004C157B" w:rsidP="004C157B">
      <w:pPr>
        <w:spacing w:after="0"/>
        <w:rPr>
          <w:rFonts w:ascii="Arial" w:eastAsiaTheme="minorEastAsia" w:hAnsi="Arial" w:cs="Arial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ED9C543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716418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019D4DE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A083512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E3C4253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C96543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13E7F9B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B1FCA1" w14:textId="77777777" w:rsidR="004C157B" w:rsidRDefault="004C157B" w:rsidP="004C157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5C4F798" w14:textId="77777777" w:rsidR="00D51C70" w:rsidRDefault="00D51C70" w:rsidP="00D51C7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lastRenderedPageBreak/>
        <w:t>Uchwała Nr</w:t>
      </w:r>
    </w:p>
    <w:p w14:paraId="105B4163" w14:textId="77777777" w:rsidR="00D51C70" w:rsidRDefault="00D51C70" w:rsidP="00D51C7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Sejmiku Województwa Podkarpackiego</w:t>
      </w:r>
    </w:p>
    <w:p w14:paraId="17E838CD" w14:textId="77777777" w:rsidR="00D51C70" w:rsidRDefault="00D51C70" w:rsidP="00D51C7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z dnia</w:t>
      </w:r>
    </w:p>
    <w:p w14:paraId="42D7CF0A" w14:textId="77777777" w:rsidR="00D51C70" w:rsidRDefault="00D51C70" w:rsidP="00D51C70">
      <w:pPr>
        <w:spacing w:after="0" w:line="276" w:lineRule="auto"/>
        <w:ind w:left="708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6C2E7FCE" w14:textId="77777777"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zmian w Statucie </w:t>
      </w:r>
    </w:p>
    <w:p w14:paraId="4EEA057C" w14:textId="77777777"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Wojewódzkiego Szpitala im. Św. Ojca Pio w Przemyślu.</w:t>
      </w:r>
    </w:p>
    <w:p w14:paraId="02E1456F" w14:textId="77777777"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7316F92" w14:textId="77777777"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o działalności leczniczej (Dz. U. z 2022 r., poz. 633 t.j.) i art. 18 pkt 20 ustawy z dnia 5 czerwca 1998 r. o samorządzie województwa (Dz. U. z 2022 r., poz. 547 t.j.).</w:t>
      </w:r>
    </w:p>
    <w:p w14:paraId="5E91E904" w14:textId="77777777"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1EA5190B" w14:textId="77777777"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3EBE85A0" w14:textId="77777777"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14:paraId="2E1921AB" w14:textId="77777777"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152D6F18" w14:textId="77777777" w:rsidR="00D51C70" w:rsidRDefault="00D51C70" w:rsidP="00A94FB3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§ 1</w:t>
      </w:r>
    </w:p>
    <w:p w14:paraId="0B0BBA9F" w14:textId="77777777"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5C032380" w14:textId="77777777" w:rsidR="00D51C70" w:rsidRPr="00E90D49" w:rsidRDefault="00D51C70" w:rsidP="00D51C7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Statucie Wojewódzkiego Szpitala im. Św. Ojca Pio w Przemyślu nadanym uchwa</w:t>
      </w:r>
      <w:r w:rsidR="0072127C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XXXIX/689/17 Sejmiku Województwa Podkarpackiego z dnia 26 czerwca 2017 r.,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nadania Statutu Wojewódzkiemu Szpitalowi im. Św. Ojca Pio w Przemyślu (Dz. Urz. Woj. Podkarpackiego z </w:t>
      </w:r>
      <w:r w:rsidR="00A9093A">
        <w:rPr>
          <w:rFonts w:ascii="Arial" w:eastAsia="Times New Roman" w:hAnsi="Arial" w:cs="Arial"/>
          <w:sz w:val="24"/>
          <w:szCs w:val="24"/>
          <w:lang w:eastAsia="pl-PL"/>
        </w:rPr>
        <w:t xml:space="preserve">2021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9093A">
        <w:rPr>
          <w:rFonts w:ascii="Arial" w:eastAsia="Times New Roman" w:hAnsi="Arial" w:cs="Arial"/>
          <w:sz w:val="24"/>
          <w:szCs w:val="24"/>
          <w:lang w:eastAsia="pl-PL"/>
        </w:rPr>
        <w:t>2444</w:t>
      </w:r>
      <w:r>
        <w:rPr>
          <w:rFonts w:ascii="Arial" w:eastAsia="Times New Roman" w:hAnsi="Arial" w:cs="Arial"/>
          <w:sz w:val="24"/>
          <w:szCs w:val="24"/>
          <w:lang w:eastAsia="pl-PL"/>
        </w:rPr>
        <w:t>), z</w:t>
      </w:r>
      <w:r w:rsidRPr="00E90D49">
        <w:rPr>
          <w:rFonts w:ascii="Arial" w:eastAsia="Times New Roman" w:hAnsi="Arial" w:cs="Arial"/>
          <w:sz w:val="24"/>
          <w:szCs w:val="24"/>
          <w:lang w:eastAsia="pl-PL"/>
        </w:rPr>
        <w:t>ałącznik do Statutu otrzymuje brzmienie jak w załączniku do niniejszej uchwały.</w:t>
      </w:r>
    </w:p>
    <w:p w14:paraId="7F75D91C" w14:textId="77777777" w:rsidR="00D51C70" w:rsidRDefault="00D51C70" w:rsidP="00D51C70">
      <w:pPr>
        <w:spacing w:after="0" w:line="276" w:lineRule="auto"/>
        <w:rPr>
          <w:rFonts w:ascii="Arial" w:eastAsia="Calibri" w:hAnsi="Arial" w:cs="Arial"/>
          <w:b/>
          <w:color w:val="000000" w:themeColor="text1"/>
          <w:szCs w:val="20"/>
          <w:lang w:eastAsia="pl-PL"/>
        </w:rPr>
      </w:pPr>
    </w:p>
    <w:p w14:paraId="671711CA" w14:textId="77777777" w:rsidR="00D51C70" w:rsidRDefault="00D51C70" w:rsidP="00A94FB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B124DB8" w14:textId="77777777" w:rsidR="00D51C70" w:rsidRDefault="00D51C70" w:rsidP="00D51C70">
      <w:pPr>
        <w:suppressAutoHyphens/>
        <w:spacing w:after="0" w:line="276" w:lineRule="auto"/>
        <w:ind w:left="3552" w:firstLine="69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83C75CC" w14:textId="77777777"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127FC098" w14:textId="77777777" w:rsidR="00D51C70" w:rsidRDefault="00D51C70" w:rsidP="00D51C7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A0C4483" w14:textId="77777777" w:rsidR="00D51C70" w:rsidRDefault="00D51C70" w:rsidP="00A94FB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3AD1F65" w14:textId="77777777" w:rsidR="00D51C70" w:rsidRDefault="00D51C70" w:rsidP="00D51C70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39A3C4F" w14:textId="77777777"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3F087BA4" w14:textId="77777777"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37C0D5B" w14:textId="77777777"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919408B" w14:textId="77777777" w:rsidR="00D51C70" w:rsidRDefault="00D51C70" w:rsidP="00D51C70">
      <w:pPr>
        <w:rPr>
          <w:rFonts w:ascii="Arial" w:hAnsi="Arial" w:cs="Arial"/>
          <w:sz w:val="24"/>
          <w:szCs w:val="24"/>
        </w:rPr>
      </w:pPr>
    </w:p>
    <w:p w14:paraId="28CDB7DD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14:paraId="771368EE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14:paraId="3EAD75E3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14:paraId="1F905005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14:paraId="7E5A9F63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14:paraId="75A1956B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14:paraId="52EE1ED5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14:paraId="1421C00D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14:paraId="6DD1710F" w14:textId="77777777"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16EB5173" w14:textId="77777777"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Statucie Wojewódzkiego Szpitala im. Św. Ojca Pio w Przemyślu.</w:t>
      </w:r>
    </w:p>
    <w:p w14:paraId="5CA06C23" w14:textId="77777777"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615FDF" w14:textId="77777777"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A7A9BA" w14:textId="77777777"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273BDB" w14:textId="77777777" w:rsidR="00D51C70" w:rsidRDefault="00D51C70" w:rsidP="00D51C7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związku z pismem z dnia </w:t>
      </w:r>
      <w:r w:rsidR="00343A53">
        <w:rPr>
          <w:rFonts w:ascii="Arial" w:hAnsi="Arial" w:cs="Arial"/>
          <w:color w:val="000000" w:themeColor="text1"/>
          <w:sz w:val="24"/>
          <w:szCs w:val="24"/>
        </w:rPr>
        <w:t>29 września 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r., w sprawie zmian w Statucie nadesłanym przez Panią Barbarę Stawarz Dyrektora Wojewódzkiego Szpitala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im. Św. Ojca Pio w Przemyślu przygotowano niniejszy projekt uchwały.</w:t>
      </w:r>
    </w:p>
    <w:p w14:paraId="023020FF" w14:textId="77777777" w:rsidR="00B57D64" w:rsidRDefault="00B57D64" w:rsidP="00B57D6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Proponuje się wykreślenie oddziału dermatologii w związku z brakiem kadry lekarskiej. </w:t>
      </w:r>
      <w:r w:rsidR="000A197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dejściem na emeryturę kierownika oddziału, jak również w póź</w:t>
      </w:r>
      <w:r w:rsidR="000A197A">
        <w:rPr>
          <w:rFonts w:ascii="Arial" w:eastAsia="Times New Roman" w:hAnsi="Arial" w:cs="Arial"/>
          <w:sz w:val="24"/>
          <w:szCs w:val="24"/>
          <w:lang w:eastAsia="pl-PL"/>
        </w:rPr>
        <w:t>niejszym okresie odejście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 jeszcze jednego specjalisty dermatologii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 zawieszony od 1 maja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do 31 października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2022 </w:t>
      </w:r>
      <w:r w:rsidR="0018667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zgodnie z decyzją Wojewody Podkarpackiego. </w:t>
      </w:r>
    </w:p>
    <w:p w14:paraId="0B6E8159" w14:textId="77777777" w:rsidR="00B57D64" w:rsidRPr="00B57D64" w:rsidRDefault="00A9093A" w:rsidP="00B57D6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Wprowadzona zmiana do S</w:t>
      </w:r>
      <w:r w:rsidR="00B57D64" w:rsidRPr="00B57D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tatutu dotycząca wykreślenia oddziału dermatologii podyktowana jest brakiem wyspecjalizowanej lekarskiej kadry medycznej chcąc</w:t>
      </w:r>
      <w:r w:rsidR="000A19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="00B57D64" w:rsidRPr="00B57D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podjąć pracę w szpitalu. </w:t>
      </w:r>
      <w:r w:rsidR="00B57D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Szpital przeprowadził rozpoznanie na rynku pracy w</w:t>
      </w:r>
      <w:r w:rsidR="00B57D64" w:rsidRPr="00B57D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temacie braku specjalistów dermatologii, przeprowadzono szereg rozmów z lekarzami w celu ich pozyskania – niestety żadna z tych osób nie była zainteresowana podjęciem pracy w Szpitalu. Dodatkowo Dyrektor Szpitala przeprowadził rozmowy z Wojewódzkim Konsultantem ds. Dermatologii, który potwierdził trudną sytuację związaną z brakiem możliwości pozyskania tych specjalistów w województwie podkarpackim. Wielokrotnie przeprowadzane konkursy ofert w zakresie możliwości zatrudnienia nie tylko na etat ale również i kontrakt nie przyniosły żadnego rezultatu. Dotychczasowy oddział funkcjonował w ramach 6 łóżek dla pacjentów dermatologicznych, a dane statystyczne oddziału kształtują się następująco:</w:t>
      </w:r>
    </w:p>
    <w:p w14:paraId="2964FB58" w14:textId="77777777"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0B186E" w14:textId="77777777"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>Dane statystyczne za rok 2018 i 2019 gdzie oddział funkcjonował w trybie normalnym (bez covid):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D64" w:rsidRPr="00B57D64" w14:paraId="18E2F865" w14:textId="77777777" w:rsidTr="004B5457">
        <w:tc>
          <w:tcPr>
            <w:tcW w:w="3020" w:type="dxa"/>
          </w:tcPr>
          <w:p w14:paraId="1EB50AC5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26AD862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021" w:type="dxa"/>
          </w:tcPr>
          <w:p w14:paraId="77FBFB42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2019</w:t>
            </w:r>
          </w:p>
        </w:tc>
      </w:tr>
      <w:tr w:rsidR="00B57D64" w:rsidRPr="00B57D64" w14:paraId="1B37DEF1" w14:textId="77777777" w:rsidTr="004B5457">
        <w:tc>
          <w:tcPr>
            <w:tcW w:w="3020" w:type="dxa"/>
          </w:tcPr>
          <w:p w14:paraId="565FFBA7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pacjentów</w:t>
            </w:r>
          </w:p>
        </w:tc>
        <w:tc>
          <w:tcPr>
            <w:tcW w:w="3021" w:type="dxa"/>
          </w:tcPr>
          <w:p w14:paraId="3B462204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3021" w:type="dxa"/>
          </w:tcPr>
          <w:p w14:paraId="0C93BFF5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598</w:t>
            </w:r>
          </w:p>
        </w:tc>
      </w:tr>
      <w:tr w:rsidR="00B57D64" w:rsidRPr="00B57D64" w14:paraId="49D3922B" w14:textId="77777777" w:rsidTr="004B5457">
        <w:tc>
          <w:tcPr>
            <w:tcW w:w="3020" w:type="dxa"/>
          </w:tcPr>
          <w:p w14:paraId="49707B39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Obłożenie</w:t>
            </w:r>
          </w:p>
        </w:tc>
        <w:tc>
          <w:tcPr>
            <w:tcW w:w="3021" w:type="dxa"/>
          </w:tcPr>
          <w:p w14:paraId="7B3411F8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27,57 % </w:t>
            </w:r>
          </w:p>
        </w:tc>
        <w:tc>
          <w:tcPr>
            <w:tcW w:w="3021" w:type="dxa"/>
          </w:tcPr>
          <w:p w14:paraId="17A25640" w14:textId="77777777"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28,48 %</w:t>
            </w:r>
          </w:p>
        </w:tc>
      </w:tr>
    </w:tbl>
    <w:p w14:paraId="549B48F2" w14:textId="77777777"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4A5722" w14:textId="77777777"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W związku z zawieszeniem pracy oddziału wiele schorzeń dermatologicznych aktualnie jest zaopatrywana w ramach oddziału chorób wewnętrznych i diabetologii lub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oddziału chirurgii, oddziału zakaźnego, które występuje w strukturze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jednostki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co w żadnym zakresie nie stanowi utrudnienia dla pacjentów.</w:t>
      </w:r>
    </w:p>
    <w:p w14:paraId="12FDB0C9" w14:textId="77777777"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3C50B" w14:textId="77777777"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Dodatkowo oprócz podstawowej hospitalizacji w oddziale realizowane były tzw. programy lekowe (tj. leczenie aktywnej postaci łuszczycowego zapalenia stawów, leczenie umiarkowanej i ciężkiej postaci łuszczycy plackowej). Programy za zgodą NFZ są kontynuowane w ramach przychodni dermatologicznej, która funkcjonuje </w:t>
      </w:r>
      <w:r w:rsidR="002027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w Szpitalu. Dodatkowo programy te zgodnie z publicznym informatorem NFZ </w:t>
      </w:r>
      <w:r w:rsidR="006B0D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o zawartych umowach prowadzą również:</w:t>
      </w:r>
    </w:p>
    <w:p w14:paraId="595B0F69" w14:textId="77777777"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Szpital Specjalistyczny w Brzozowie Podkarpacki Ośrodek Onkologiczny</w:t>
      </w:r>
      <w:r w:rsidR="006B0D2E">
        <w:rPr>
          <w:rFonts w:ascii="Arial" w:hAnsi="Arial" w:cs="Arial"/>
          <w:sz w:val="24"/>
          <w:szCs w:val="24"/>
        </w:rPr>
        <w:t>,</w:t>
      </w:r>
    </w:p>
    <w:p w14:paraId="156B15E0" w14:textId="77777777" w:rsidR="00B57D64" w:rsidRPr="00B57D64" w:rsidRDefault="006B0D2E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 Specjalistyczny w Jaśle,</w:t>
      </w:r>
    </w:p>
    <w:p w14:paraId="4832E6F9" w14:textId="77777777"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Samodzielny Publiczny Zespó</w:t>
      </w:r>
      <w:r w:rsidR="00A047DD">
        <w:rPr>
          <w:rFonts w:ascii="Arial" w:hAnsi="Arial" w:cs="Arial"/>
          <w:sz w:val="24"/>
          <w:szCs w:val="24"/>
        </w:rPr>
        <w:t>ł</w:t>
      </w:r>
      <w:r w:rsidRPr="00B57D64">
        <w:rPr>
          <w:rFonts w:ascii="Arial" w:hAnsi="Arial" w:cs="Arial"/>
          <w:sz w:val="24"/>
          <w:szCs w:val="24"/>
        </w:rPr>
        <w:t xml:space="preserve"> Zakładów Opieki Zdrowotnej </w:t>
      </w:r>
      <w:r w:rsidR="00A27EA3">
        <w:rPr>
          <w:rFonts w:ascii="Arial" w:hAnsi="Arial" w:cs="Arial"/>
          <w:sz w:val="24"/>
          <w:szCs w:val="24"/>
        </w:rPr>
        <w:t>P</w:t>
      </w:r>
      <w:r w:rsidRPr="00B57D64">
        <w:rPr>
          <w:rFonts w:ascii="Arial" w:hAnsi="Arial" w:cs="Arial"/>
          <w:sz w:val="24"/>
          <w:szCs w:val="24"/>
        </w:rPr>
        <w:t xml:space="preserve">owiatowy </w:t>
      </w:r>
      <w:r w:rsidR="009877F9">
        <w:rPr>
          <w:rFonts w:ascii="Arial" w:hAnsi="Arial" w:cs="Arial"/>
          <w:sz w:val="24"/>
          <w:szCs w:val="24"/>
        </w:rPr>
        <w:t>S</w:t>
      </w:r>
      <w:r w:rsidRPr="00B57D64">
        <w:rPr>
          <w:rFonts w:ascii="Arial" w:hAnsi="Arial" w:cs="Arial"/>
          <w:sz w:val="24"/>
          <w:szCs w:val="24"/>
        </w:rPr>
        <w:t xml:space="preserve">zpital </w:t>
      </w:r>
      <w:r w:rsidR="009877F9">
        <w:rPr>
          <w:rFonts w:ascii="Arial" w:hAnsi="Arial" w:cs="Arial"/>
          <w:sz w:val="24"/>
          <w:szCs w:val="24"/>
        </w:rPr>
        <w:t>S</w:t>
      </w:r>
      <w:r w:rsidRPr="00B57D64">
        <w:rPr>
          <w:rFonts w:ascii="Arial" w:hAnsi="Arial" w:cs="Arial"/>
          <w:sz w:val="24"/>
          <w:szCs w:val="24"/>
        </w:rPr>
        <w:t>pecjalistyczny w Stalowej Woli</w:t>
      </w:r>
      <w:r w:rsidR="006B0D2E">
        <w:rPr>
          <w:rFonts w:ascii="Arial" w:hAnsi="Arial" w:cs="Arial"/>
          <w:sz w:val="24"/>
          <w:szCs w:val="24"/>
        </w:rPr>
        <w:t>,</w:t>
      </w:r>
      <w:r w:rsidRPr="00B57D64">
        <w:rPr>
          <w:rFonts w:ascii="Arial" w:hAnsi="Arial" w:cs="Arial"/>
          <w:sz w:val="24"/>
          <w:szCs w:val="24"/>
        </w:rPr>
        <w:t xml:space="preserve"> </w:t>
      </w:r>
    </w:p>
    <w:p w14:paraId="63D3CBED" w14:textId="77777777"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Kliniczny Szpital Wojewódzki nr 1 im. Fryderyka Chopina w Rzeszowie</w:t>
      </w:r>
      <w:r w:rsidR="006B0D2E">
        <w:rPr>
          <w:rFonts w:ascii="Arial" w:hAnsi="Arial" w:cs="Arial"/>
          <w:sz w:val="24"/>
          <w:szCs w:val="24"/>
        </w:rPr>
        <w:t>,</w:t>
      </w:r>
      <w:r w:rsidRPr="00B57D64">
        <w:rPr>
          <w:rFonts w:ascii="Arial" w:hAnsi="Arial" w:cs="Arial"/>
          <w:sz w:val="24"/>
          <w:szCs w:val="24"/>
        </w:rPr>
        <w:t xml:space="preserve"> </w:t>
      </w:r>
    </w:p>
    <w:p w14:paraId="4F432B66" w14:textId="77777777"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 xml:space="preserve">Kliniczny Szpital Wojewódzki nr 2 im. </w:t>
      </w:r>
      <w:r w:rsidR="003E6305">
        <w:rPr>
          <w:rFonts w:ascii="Arial" w:hAnsi="Arial" w:cs="Arial"/>
          <w:sz w:val="24"/>
          <w:szCs w:val="24"/>
        </w:rPr>
        <w:t xml:space="preserve">Św. </w:t>
      </w:r>
      <w:r w:rsidRPr="00B57D64">
        <w:rPr>
          <w:rFonts w:ascii="Arial" w:hAnsi="Arial" w:cs="Arial"/>
          <w:sz w:val="24"/>
          <w:szCs w:val="24"/>
        </w:rPr>
        <w:t>Jadwigi Królowej w Rzeszowie</w:t>
      </w:r>
      <w:r w:rsidR="006B0D2E">
        <w:rPr>
          <w:rFonts w:ascii="Arial" w:hAnsi="Arial" w:cs="Arial"/>
          <w:sz w:val="24"/>
          <w:szCs w:val="24"/>
        </w:rPr>
        <w:t>,</w:t>
      </w:r>
      <w:r w:rsidRPr="00B57D64">
        <w:rPr>
          <w:rFonts w:ascii="Arial" w:hAnsi="Arial" w:cs="Arial"/>
          <w:sz w:val="24"/>
          <w:szCs w:val="24"/>
        </w:rPr>
        <w:t xml:space="preserve"> </w:t>
      </w:r>
    </w:p>
    <w:p w14:paraId="5EE4BBE6" w14:textId="77777777"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Samodzielny Publiczny Zespół Opieki Zdrowotnej w Leżajsku</w:t>
      </w:r>
      <w:r w:rsidR="006B0D2E">
        <w:rPr>
          <w:rFonts w:ascii="Arial" w:hAnsi="Arial" w:cs="Arial"/>
          <w:sz w:val="24"/>
          <w:szCs w:val="24"/>
        </w:rPr>
        <w:t>,</w:t>
      </w:r>
    </w:p>
    <w:p w14:paraId="08094A37" w14:textId="77777777"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Wojewódzki Szpital im. Zofii Zamoyskich Tarnowskiej w Tarnobrzegu</w:t>
      </w:r>
      <w:r w:rsidR="002B62F9">
        <w:rPr>
          <w:rFonts w:ascii="Arial" w:hAnsi="Arial" w:cs="Arial"/>
          <w:sz w:val="24"/>
          <w:szCs w:val="24"/>
        </w:rPr>
        <w:t>.</w:t>
      </w:r>
    </w:p>
    <w:p w14:paraId="6770C36B" w14:textId="77777777" w:rsid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>Wykreślenie oddziału dermatologii z</w:t>
      </w:r>
      <w:r w:rsidR="00202778">
        <w:rPr>
          <w:rFonts w:ascii="Arial" w:eastAsia="Times New Roman" w:hAnsi="Arial" w:cs="Arial"/>
          <w:sz w:val="24"/>
          <w:szCs w:val="24"/>
          <w:lang w:eastAsia="pl-PL"/>
        </w:rPr>
        <w:t>e S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tatutu nie jest podyktowane wynikiem finansow</w:t>
      </w:r>
      <w:r w:rsidR="00202778">
        <w:rPr>
          <w:rFonts w:ascii="Arial" w:eastAsia="Times New Roman" w:hAnsi="Arial" w:cs="Arial"/>
          <w:sz w:val="24"/>
          <w:szCs w:val="24"/>
          <w:lang w:eastAsia="pl-PL"/>
        </w:rPr>
        <w:t xml:space="preserve">ym w/w komórki organizacyjnej,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a jedyną przesłanką która stawia szpital </w:t>
      </w:r>
      <w:r w:rsidR="002027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w sytuacji bez wyjścia jest brak dostępnej kadry lekarskiej (specjalistów dermatologii). </w:t>
      </w:r>
    </w:p>
    <w:p w14:paraId="6C05DCD9" w14:textId="77777777" w:rsidR="00202778" w:rsidRPr="00B57D64" w:rsidRDefault="00202778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Rada Społeczna Uchwałą Nr 24/2022 pozytywnie zaopiniowała ww. zmiany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Statucie.</w:t>
      </w:r>
    </w:p>
    <w:p w14:paraId="37F67023" w14:textId="77777777" w:rsidR="00D51C70" w:rsidRPr="00C16C52" w:rsidRDefault="00202778" w:rsidP="00C16C52">
      <w:pPr>
        <w:jc w:val="both"/>
        <w:rPr>
          <w:rFonts w:ascii="Arial" w:hAnsi="Arial" w:cs="Arial"/>
          <w:sz w:val="24"/>
          <w:szCs w:val="24"/>
        </w:rPr>
      </w:pPr>
      <w:r w:rsidRPr="00C16C52">
        <w:rPr>
          <w:rFonts w:ascii="Arial" w:hAnsi="Arial" w:cs="Arial"/>
          <w:sz w:val="24"/>
          <w:szCs w:val="24"/>
        </w:rPr>
        <w:tab/>
        <w:t>Mając na uwadze powyższe podjęcie uchwały Sejmiku jest w pełni uzasadnione.</w:t>
      </w:r>
    </w:p>
    <w:p w14:paraId="0438B992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0F33DB20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536A203C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29636DD2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6678EAD4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47D5A32D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69E1DF38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193D5A70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61C32E29" w14:textId="77777777" w:rsidR="00343A53" w:rsidRDefault="00343A53" w:rsidP="00D51C70">
      <w:pPr>
        <w:ind w:left="6372"/>
        <w:rPr>
          <w:rFonts w:ascii="Arial" w:hAnsi="Arial" w:cs="Arial"/>
        </w:rPr>
      </w:pPr>
    </w:p>
    <w:p w14:paraId="17CED2EF" w14:textId="77777777" w:rsidR="00343A53" w:rsidRDefault="00343A53" w:rsidP="006B0D2E">
      <w:pPr>
        <w:rPr>
          <w:rFonts w:ascii="Arial" w:hAnsi="Arial" w:cs="Arial"/>
        </w:rPr>
      </w:pPr>
    </w:p>
    <w:p w14:paraId="747ECDD9" w14:textId="77777777" w:rsidR="00D51C70" w:rsidRDefault="00D51C70" w:rsidP="00D51C7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Statutu Wojewódzkiego Szpitala im. Św. Ojca Pio </w:t>
      </w:r>
      <w:r>
        <w:rPr>
          <w:rFonts w:ascii="Arial" w:hAnsi="Arial" w:cs="Arial"/>
        </w:rPr>
        <w:br/>
        <w:t>w Przemyślu</w:t>
      </w:r>
    </w:p>
    <w:p w14:paraId="3FABF26C" w14:textId="77777777" w:rsidR="00D51C70" w:rsidRDefault="00D51C70" w:rsidP="00D51C70">
      <w:pPr>
        <w:spacing w:after="0" w:line="276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„ZAKŁADY LECZNICZE PODMIOTU LECZNICZEGO </w:t>
      </w:r>
    </w:p>
    <w:p w14:paraId="427FE4FD" w14:textId="77777777" w:rsidR="00D51C70" w:rsidRDefault="00D51C70" w:rsidP="00D51C70">
      <w:pPr>
        <w:tabs>
          <w:tab w:val="left" w:pos="567"/>
          <w:tab w:val="left" w:pos="993"/>
        </w:tabs>
        <w:spacing w:after="0" w:line="276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</w:p>
    <w:p w14:paraId="3F8089E3" w14:textId="77777777" w:rsidR="00D51C70" w:rsidRDefault="00D51C70" w:rsidP="00D51C70">
      <w:pPr>
        <w:numPr>
          <w:ilvl w:val="2"/>
          <w:numId w:val="1"/>
        </w:numPr>
        <w:tabs>
          <w:tab w:val="num" w:pos="709"/>
        </w:tabs>
        <w:spacing w:after="0" w:line="276" w:lineRule="auto"/>
        <w:ind w:left="709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Lecznictwo stacjonarne i całodobowe – Szpital.</w:t>
      </w:r>
    </w:p>
    <w:p w14:paraId="4136AA59" w14:textId="77777777" w:rsidR="00D51C70" w:rsidRDefault="00D51C70" w:rsidP="00D51C70">
      <w:pPr>
        <w:numPr>
          <w:ilvl w:val="0"/>
          <w:numId w:val="2"/>
        </w:numPr>
        <w:tabs>
          <w:tab w:val="num" w:pos="0"/>
          <w:tab w:val="left" w:pos="993"/>
          <w:tab w:val="left" w:pos="1080"/>
          <w:tab w:val="left" w:pos="1440"/>
        </w:tabs>
        <w:spacing w:after="0" w:line="276" w:lineRule="auto"/>
        <w:ind w:left="540" w:firstLine="27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Anestezjologii i Intensywnej Terapii;</w:t>
      </w:r>
    </w:p>
    <w:p w14:paraId="6931ECD9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Chirurgiczny dla Dzieci;</w:t>
      </w:r>
    </w:p>
    <w:p w14:paraId="3B583CD7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Chirurgii Ogólnej z Pododdziałem Chirurgii Onkologicznej;</w:t>
      </w:r>
    </w:p>
    <w:p w14:paraId="4322CF2F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Chirurgii Urazowo-Ortopedycznej;</w:t>
      </w:r>
    </w:p>
    <w:p w14:paraId="29731811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Chorób Dzieci z Pododdziałem Pulmonologii Dziecięcej;</w:t>
      </w:r>
    </w:p>
    <w:p w14:paraId="3F6EFD6C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Chorób Wewnętrznych i Diabetologii;</w:t>
      </w:r>
    </w:p>
    <w:p w14:paraId="1FFCE962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Gastroenterologiczny;</w:t>
      </w:r>
    </w:p>
    <w:p w14:paraId="44922393" w14:textId="77777777" w:rsidR="00D51C70" w:rsidRPr="00C05815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0581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Kliniczny Oddział Ginekologiczno-Położniczy z Pododdziałem Ginekologii Onkologicznej;</w:t>
      </w:r>
    </w:p>
    <w:p w14:paraId="356BA97A" w14:textId="77777777" w:rsidR="00D51C70" w:rsidRDefault="00D51C70" w:rsidP="00851728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Kardiologii z Pododdziałem Intensywnego Nadzoru</w:t>
      </w:r>
      <w:r w:rsidR="00631F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Kardiologicznego i Pododdziałem Kardiologii Inwazyjnej;</w:t>
      </w:r>
    </w:p>
    <w:p w14:paraId="7E517672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Neonatologiczny z Pododdziałem Patologii Noworodka;</w:t>
      </w:r>
    </w:p>
    <w:p w14:paraId="1639FE69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Neurologiczny z Pododdziałem Udarowym;</w:t>
      </w:r>
    </w:p>
    <w:p w14:paraId="49E1B386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Obserwacyjno-Zakaźny;</w:t>
      </w:r>
    </w:p>
    <w:p w14:paraId="72B0EA0D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Okulistyczny;</w:t>
      </w:r>
    </w:p>
    <w:p w14:paraId="080FF4C7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Onkologiczny z Pododdziałem Dziennej Chemioterapii;</w:t>
      </w:r>
    </w:p>
    <w:p w14:paraId="672E3A1A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Otolaryngologiczny z Pododdziałem Laryngologii Dziecięcej;</w:t>
      </w:r>
    </w:p>
    <w:p w14:paraId="7377E00B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Pulmonologiczny;</w:t>
      </w:r>
    </w:p>
    <w:p w14:paraId="58DAF5B7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Rehabilitacji z Pododdziałem Rehabilitacji Neurologicznej;</w:t>
      </w:r>
    </w:p>
    <w:p w14:paraId="631140B9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Reumatologiczny;</w:t>
      </w:r>
    </w:p>
    <w:p w14:paraId="27ECF1D8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Urologiczny z Pododdziałem Urologii Onkologicznej;</w:t>
      </w:r>
    </w:p>
    <w:p w14:paraId="4806AFE1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Szpitalny Oddział Ratunkowy;</w:t>
      </w:r>
    </w:p>
    <w:p w14:paraId="43961E5C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Chirurgii Naczyniowej:</w:t>
      </w:r>
    </w:p>
    <w:p w14:paraId="71177E2B" w14:textId="77777777" w:rsidR="00D51C70" w:rsidRDefault="00D51C70" w:rsidP="00D51C70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Blok Operacyjny,</w:t>
      </w:r>
    </w:p>
    <w:p w14:paraId="2D503427" w14:textId="77777777" w:rsidR="00D51C70" w:rsidRDefault="00D51C70" w:rsidP="00D51C70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Pracownia Angiografii; </w:t>
      </w:r>
    </w:p>
    <w:p w14:paraId="78ED91CF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Rehabilitacji Kardiologicznej;</w:t>
      </w:r>
    </w:p>
    <w:p w14:paraId="4CFFA3A4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Centralny Blok Operacyjny;</w:t>
      </w:r>
    </w:p>
    <w:p w14:paraId="0635A4B9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Sterylizacja;</w:t>
      </w:r>
    </w:p>
    <w:p w14:paraId="52FCEE06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Zakład Patomorfologii z Pracownią Cytologii i Histopatologii;</w:t>
      </w:r>
    </w:p>
    <w:p w14:paraId="4C444B73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Zakład Diagnostyki Laboratoryjnej i Mikrobiologicznej;</w:t>
      </w:r>
    </w:p>
    <w:p w14:paraId="730F4A80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Immunologii Transfuzjologicznej z Bankiem Krwi;</w:t>
      </w:r>
    </w:p>
    <w:p w14:paraId="2CA9F488" w14:textId="77777777"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Zakład Diagnostyki Obrazowej:</w:t>
      </w:r>
    </w:p>
    <w:p w14:paraId="0F16CBC4" w14:textId="77777777" w:rsidR="00D51C70" w:rsidRDefault="00D51C70" w:rsidP="00D51C70">
      <w:pPr>
        <w:numPr>
          <w:ilvl w:val="0"/>
          <w:numId w:val="4"/>
        </w:numPr>
        <w:spacing w:after="0" w:line="276" w:lineRule="auto"/>
        <w:ind w:left="1134" w:hanging="141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Pracownia USG, </w:t>
      </w:r>
    </w:p>
    <w:p w14:paraId="7893E72E" w14:textId="77777777" w:rsidR="00D51C70" w:rsidRDefault="00D51C70" w:rsidP="00D51C70">
      <w:pPr>
        <w:numPr>
          <w:ilvl w:val="0"/>
          <w:numId w:val="4"/>
        </w:numPr>
        <w:tabs>
          <w:tab w:val="num" w:pos="1134"/>
        </w:tabs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Pracownia Tomografii Komputerowej, </w:t>
      </w:r>
    </w:p>
    <w:p w14:paraId="5D18CCC4" w14:textId="77777777"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Rentgenodiagnostyki,</w:t>
      </w:r>
    </w:p>
    <w:p w14:paraId="1B745B30" w14:textId="77777777"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Mammografii;</w:t>
      </w:r>
    </w:p>
    <w:p w14:paraId="59DB0E10" w14:textId="77777777"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lastRenderedPageBreak/>
        <w:t>Pracownia Medycyny Nuklearnej;</w:t>
      </w:r>
    </w:p>
    <w:p w14:paraId="43B75C8C" w14:textId="77777777"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Scyntygrafii;</w:t>
      </w:r>
    </w:p>
    <w:p w14:paraId="6C662D70" w14:textId="77777777"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Rezonansu Magnetycznego;</w:t>
      </w:r>
    </w:p>
    <w:p w14:paraId="26EA25F0" w14:textId="77777777" w:rsidR="00D51C70" w:rsidRDefault="00D51C70" w:rsidP="00D51C7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142" w:firstLine="425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Hemodynamiki i Angiologii;</w:t>
      </w:r>
    </w:p>
    <w:p w14:paraId="7FBE3296" w14:textId="77777777" w:rsidR="00D51C70" w:rsidRDefault="00D51C70" w:rsidP="00D51C7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567" w:firstLine="0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Apteka Szpitalna z Pracownią Leków do Chemioterapii;</w:t>
      </w:r>
    </w:p>
    <w:p w14:paraId="3EA7B2DB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Endoskopii;</w:t>
      </w:r>
    </w:p>
    <w:p w14:paraId="428559E5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Elektrofizjologii;</w:t>
      </w:r>
    </w:p>
    <w:p w14:paraId="10D673F8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EMG i EEG;</w:t>
      </w:r>
    </w:p>
    <w:p w14:paraId="0E2BB967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Litotrypsji;</w:t>
      </w:r>
    </w:p>
    <w:p w14:paraId="3E7462C2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Bronchoskopii;</w:t>
      </w:r>
    </w:p>
    <w:p w14:paraId="11FD8B1D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Echokardiografii;</w:t>
      </w:r>
    </w:p>
    <w:p w14:paraId="46CE9AD2" w14:textId="77777777"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Badań Urodynamicznych;</w:t>
      </w:r>
    </w:p>
    <w:p w14:paraId="7F164878" w14:textId="77777777" w:rsidR="00D51C70" w:rsidRDefault="00D51C70" w:rsidP="00D51C70">
      <w:pPr>
        <w:numPr>
          <w:ilvl w:val="0"/>
          <w:numId w:val="2"/>
        </w:numPr>
        <w:tabs>
          <w:tab w:val="num" w:pos="680"/>
        </w:tabs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Cystoskopii;</w:t>
      </w:r>
    </w:p>
    <w:p w14:paraId="14E7302A" w14:textId="77777777" w:rsidR="00D51C70" w:rsidRDefault="00D51C70" w:rsidP="00D51C70">
      <w:pPr>
        <w:numPr>
          <w:ilvl w:val="0"/>
          <w:numId w:val="2"/>
        </w:numPr>
        <w:tabs>
          <w:tab w:val="num" w:pos="680"/>
        </w:tabs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Audiometryczna;</w:t>
      </w:r>
    </w:p>
    <w:p w14:paraId="042F6572" w14:textId="77777777" w:rsidR="00D51C70" w:rsidRDefault="00D51C70" w:rsidP="00D51C70">
      <w:pPr>
        <w:numPr>
          <w:ilvl w:val="0"/>
          <w:numId w:val="2"/>
        </w:numPr>
        <w:tabs>
          <w:tab w:val="num" w:pos="680"/>
        </w:tabs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Zakład Rehabilitacji;</w:t>
      </w:r>
    </w:p>
    <w:p w14:paraId="29538402" w14:textId="77777777" w:rsidR="00D51C70" w:rsidRDefault="00D51C70" w:rsidP="00D51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Ośrodek Rehabilitacji Dziennej,</w:t>
      </w:r>
    </w:p>
    <w:p w14:paraId="03FC000C" w14:textId="77777777" w:rsidR="00D51C70" w:rsidRDefault="00D51C70" w:rsidP="00D51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Gabinet Rehabilitacyjny w Szkole Integracyjnej.</w:t>
      </w:r>
    </w:p>
    <w:p w14:paraId="759A6C20" w14:textId="77777777" w:rsidR="00D51C70" w:rsidRDefault="00D51C70" w:rsidP="00D51C70">
      <w:pPr>
        <w:numPr>
          <w:ilvl w:val="0"/>
          <w:numId w:val="2"/>
        </w:numPr>
        <w:tabs>
          <w:tab w:val="num" w:pos="680"/>
        </w:tabs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Szkoła Rodzenia.</w:t>
      </w:r>
    </w:p>
    <w:p w14:paraId="4033086D" w14:textId="77777777" w:rsidR="00D51C70" w:rsidRDefault="00D51C70" w:rsidP="00D51C70">
      <w:pPr>
        <w:tabs>
          <w:tab w:val="num" w:pos="2160"/>
        </w:tabs>
        <w:spacing w:after="0" w:line="276" w:lineRule="auto"/>
        <w:ind w:left="349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2.Zespół Poradni Specjalistycznych.</w:t>
      </w:r>
    </w:p>
    <w:p w14:paraId="00D720BB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Chirurgii Dziecięcej;</w:t>
      </w:r>
    </w:p>
    <w:p w14:paraId="580F6552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Chorób Piersi;</w:t>
      </w:r>
    </w:p>
    <w:p w14:paraId="61AEEE41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Chorób Zakaźnych;</w:t>
      </w:r>
    </w:p>
    <w:p w14:paraId="0EF71566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Dermatologiczna;</w:t>
      </w:r>
    </w:p>
    <w:p w14:paraId="37FC9F1B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Foniatryczna;</w:t>
      </w:r>
    </w:p>
    <w:p w14:paraId="7170995C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Gastroenterologiczna dla Dorosłych;</w:t>
      </w:r>
    </w:p>
    <w:p w14:paraId="07B8545D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Ginekologiczno-Położnicza;</w:t>
      </w:r>
    </w:p>
    <w:p w14:paraId="458923AA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Gruźlicy i Chorób Płuc;</w:t>
      </w:r>
    </w:p>
    <w:p w14:paraId="392A0D38" w14:textId="77777777" w:rsidR="00D51C70" w:rsidRDefault="00D51C70" w:rsidP="00D51C70">
      <w:pPr>
        <w:spacing w:after="0" w:line="276" w:lineRule="auto"/>
        <w:ind w:left="1134" w:hanging="283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a) Pracownia Spirometrii,</w:t>
      </w:r>
    </w:p>
    <w:p w14:paraId="1D49FCBB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Kardiologiczna;</w:t>
      </w:r>
    </w:p>
    <w:p w14:paraId="3A714E2D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Laryngologiczna;</w:t>
      </w:r>
    </w:p>
    <w:p w14:paraId="27D0EFB0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Medycyny Pracy;</w:t>
      </w:r>
    </w:p>
    <w:p w14:paraId="1587F687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Onkologiczna;</w:t>
      </w:r>
    </w:p>
    <w:p w14:paraId="1C094661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Rehabilitacyjna;</w:t>
      </w:r>
    </w:p>
    <w:p w14:paraId="2ADDA698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Urazowo-Ortopedyczna dla Dorosłych;</w:t>
      </w:r>
    </w:p>
    <w:p w14:paraId="144CE745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Urazowo-Ortopedyczna dla Dzieci;</w:t>
      </w:r>
    </w:p>
    <w:p w14:paraId="6550F192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Urologiczna;</w:t>
      </w:r>
    </w:p>
    <w:p w14:paraId="6D504E05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Chirurgiczna;</w:t>
      </w:r>
    </w:p>
    <w:p w14:paraId="3CCE09CE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Reumatologiczna;</w:t>
      </w:r>
    </w:p>
    <w:p w14:paraId="475B0491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Okulistyczna;</w:t>
      </w:r>
    </w:p>
    <w:p w14:paraId="09CB1BA0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Domowego Leczenia Tlenem;</w:t>
      </w:r>
    </w:p>
    <w:p w14:paraId="4FEF80A5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Chirurgii Naczyniowej;</w:t>
      </w:r>
    </w:p>
    <w:p w14:paraId="32272AA2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Chirurgii Onkologicznej;</w:t>
      </w:r>
    </w:p>
    <w:p w14:paraId="239B69E3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Neurologiczna;</w:t>
      </w:r>
    </w:p>
    <w:p w14:paraId="1C39E58F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Diabetologiczna;</w:t>
      </w:r>
    </w:p>
    <w:p w14:paraId="74286C59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lastRenderedPageBreak/>
        <w:t>Poradnia Endokrynologiczna;</w:t>
      </w:r>
    </w:p>
    <w:p w14:paraId="4DD18486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Stomatologiczna;</w:t>
      </w:r>
    </w:p>
    <w:p w14:paraId="79D5DB9F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Hematologiczna.</w:t>
      </w:r>
    </w:p>
    <w:p w14:paraId="1C5765E4" w14:textId="77777777"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Logopedyczna.</w:t>
      </w:r>
    </w:p>
    <w:p w14:paraId="5FEC8A82" w14:textId="77777777" w:rsidR="00D51C70" w:rsidRDefault="00D51C70" w:rsidP="00D51C70">
      <w:pPr>
        <w:tabs>
          <w:tab w:val="num" w:pos="2160"/>
        </w:tabs>
        <w:spacing w:after="0" w:line="276" w:lineRule="auto"/>
        <w:ind w:left="349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3.Przychodnie Podstawowej Opieki Zdrowotnej.</w:t>
      </w:r>
    </w:p>
    <w:p w14:paraId="108A7D4A" w14:textId="77777777"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1) Gabinety podstawowej opieki zdrowotnej;</w:t>
      </w:r>
    </w:p>
    <w:p w14:paraId="2BF52E1D" w14:textId="77777777"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2) Poradnia pielęgniarki podstawowej opieki zdrowotnej;</w:t>
      </w:r>
    </w:p>
    <w:p w14:paraId="77F6EB25" w14:textId="77777777"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3) Gabinety położnej podstawowej opieki zdrowotnej;</w:t>
      </w:r>
    </w:p>
    <w:p w14:paraId="56A7D7C3" w14:textId="77777777"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4) Przychodnia dla dzieci zdrowych i chorych;</w:t>
      </w:r>
    </w:p>
    <w:p w14:paraId="000D2E48" w14:textId="77777777"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5) Gabinet Pielęgniarki Opieki Długoterminowej Domowej”.</w:t>
      </w:r>
    </w:p>
    <w:p w14:paraId="14B53CDA" w14:textId="77777777" w:rsidR="00D51C70" w:rsidRDefault="00D51C70" w:rsidP="00D51C70">
      <w:pPr>
        <w:jc w:val="both"/>
        <w:rPr>
          <w:rFonts w:ascii="Arial" w:hAnsi="Arial" w:cs="Arial"/>
        </w:rPr>
      </w:pPr>
    </w:p>
    <w:p w14:paraId="07EC2F9F" w14:textId="77777777" w:rsidR="00D51C70" w:rsidRDefault="00D51C70" w:rsidP="00D51C70">
      <w:pPr>
        <w:jc w:val="both"/>
        <w:rPr>
          <w:rFonts w:ascii="Arial" w:hAnsi="Arial" w:cs="Arial"/>
        </w:rPr>
      </w:pPr>
    </w:p>
    <w:p w14:paraId="0AEB9F48" w14:textId="77777777" w:rsidR="00D51C70" w:rsidRDefault="00D51C70" w:rsidP="00D51C70">
      <w:pPr>
        <w:jc w:val="both"/>
        <w:rPr>
          <w:rFonts w:ascii="Arial" w:hAnsi="Arial" w:cs="Arial"/>
        </w:rPr>
      </w:pPr>
    </w:p>
    <w:p w14:paraId="0C4A3723" w14:textId="77777777" w:rsidR="00D51C70" w:rsidRDefault="00D51C70" w:rsidP="00D51C70">
      <w:pPr>
        <w:jc w:val="both"/>
        <w:rPr>
          <w:rFonts w:ascii="Arial" w:hAnsi="Arial" w:cs="Arial"/>
        </w:rPr>
      </w:pPr>
    </w:p>
    <w:p w14:paraId="163200EB" w14:textId="77777777" w:rsidR="00D51C70" w:rsidRDefault="00D51C70" w:rsidP="00D51C70">
      <w:pPr>
        <w:jc w:val="both"/>
        <w:rPr>
          <w:rFonts w:ascii="Arial" w:hAnsi="Arial" w:cs="Arial"/>
        </w:rPr>
      </w:pPr>
    </w:p>
    <w:p w14:paraId="1759F86E" w14:textId="77777777" w:rsidR="00D51C70" w:rsidRDefault="00D51C70" w:rsidP="00D51C70">
      <w:pPr>
        <w:jc w:val="both"/>
        <w:rPr>
          <w:rFonts w:ascii="Arial" w:hAnsi="Arial" w:cs="Arial"/>
        </w:rPr>
      </w:pPr>
    </w:p>
    <w:p w14:paraId="719C5910" w14:textId="77777777" w:rsidR="00D51C70" w:rsidRDefault="00D51C70" w:rsidP="00D51C70">
      <w:pPr>
        <w:jc w:val="both"/>
        <w:rPr>
          <w:rFonts w:ascii="Arial" w:hAnsi="Arial" w:cs="Arial"/>
        </w:rPr>
      </w:pPr>
    </w:p>
    <w:p w14:paraId="16119EF0" w14:textId="77777777" w:rsidR="00D51C70" w:rsidRDefault="00D51C70" w:rsidP="00D51C70">
      <w:pPr>
        <w:jc w:val="both"/>
        <w:rPr>
          <w:rFonts w:ascii="Arial" w:hAnsi="Arial" w:cs="Arial"/>
        </w:rPr>
      </w:pPr>
    </w:p>
    <w:p w14:paraId="3D0B22A6" w14:textId="77777777" w:rsidR="00D51C70" w:rsidRDefault="00D51C70" w:rsidP="00D51C70">
      <w:pPr>
        <w:jc w:val="both"/>
        <w:rPr>
          <w:rFonts w:ascii="Arial" w:hAnsi="Arial" w:cs="Arial"/>
        </w:rPr>
      </w:pPr>
    </w:p>
    <w:p w14:paraId="6F3CFC64" w14:textId="77777777" w:rsidR="00D51C70" w:rsidRDefault="00D51C70" w:rsidP="00D51C70">
      <w:pPr>
        <w:jc w:val="both"/>
        <w:rPr>
          <w:rFonts w:ascii="Arial" w:hAnsi="Arial" w:cs="Arial"/>
        </w:rPr>
      </w:pPr>
    </w:p>
    <w:p w14:paraId="11AB6A1D" w14:textId="77777777" w:rsidR="00D51C70" w:rsidRDefault="00D51C70" w:rsidP="00D51C70">
      <w:pPr>
        <w:jc w:val="both"/>
        <w:rPr>
          <w:rFonts w:ascii="Arial" w:hAnsi="Arial" w:cs="Arial"/>
        </w:rPr>
      </w:pPr>
    </w:p>
    <w:p w14:paraId="78128FA8" w14:textId="77777777" w:rsidR="00D51C70" w:rsidRDefault="00D51C70" w:rsidP="00D51C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1E17EA" w14:textId="77777777" w:rsidR="00D51C70" w:rsidRDefault="00D51C70" w:rsidP="00D51C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885DD3" w14:textId="77777777" w:rsidR="00D51C70" w:rsidRDefault="00D51C70" w:rsidP="00D51C70"/>
    <w:p w14:paraId="26843E32" w14:textId="77777777" w:rsidR="00D51C70" w:rsidRDefault="00D51C70" w:rsidP="00D51C70"/>
    <w:p w14:paraId="3A52D623" w14:textId="77777777" w:rsidR="00D51C70" w:rsidRDefault="00D51C70" w:rsidP="00D51C70"/>
    <w:p w14:paraId="16EDCB9E" w14:textId="77777777" w:rsidR="00D51C70" w:rsidRDefault="00D51C70" w:rsidP="00D51C70"/>
    <w:p w14:paraId="3BA92A24" w14:textId="77777777" w:rsidR="00555654" w:rsidRDefault="00555654"/>
    <w:sectPr w:rsidR="0055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401"/>
    <w:multiLevelType w:val="hybridMultilevel"/>
    <w:tmpl w:val="88C67D3C"/>
    <w:lvl w:ilvl="0" w:tplc="CF464C28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258B75C0"/>
    <w:multiLevelType w:val="hybridMultilevel"/>
    <w:tmpl w:val="A2F41E4A"/>
    <w:lvl w:ilvl="0" w:tplc="425E5B1E">
      <w:start w:val="1"/>
      <w:numFmt w:val="decimal"/>
      <w:lvlText w:val="%1)"/>
      <w:lvlJc w:val="left"/>
      <w:pPr>
        <w:ind w:left="1495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28B30C2A"/>
    <w:multiLevelType w:val="hybridMultilevel"/>
    <w:tmpl w:val="C378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46AC"/>
    <w:multiLevelType w:val="multilevel"/>
    <w:tmpl w:val="5CCA2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130DEC"/>
    <w:multiLevelType w:val="hybridMultilevel"/>
    <w:tmpl w:val="3962D09A"/>
    <w:lvl w:ilvl="0" w:tplc="CAF6BBA4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B8A63CC"/>
    <w:multiLevelType w:val="hybridMultilevel"/>
    <w:tmpl w:val="BD422012"/>
    <w:lvl w:ilvl="0" w:tplc="27D6883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31E11B3"/>
    <w:multiLevelType w:val="hybridMultilevel"/>
    <w:tmpl w:val="CE06782A"/>
    <w:lvl w:ilvl="0" w:tplc="BD48E2C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258169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579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3714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9469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7180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1820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888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74"/>
    <w:rsid w:val="000A197A"/>
    <w:rsid w:val="000D4F74"/>
    <w:rsid w:val="00186675"/>
    <w:rsid w:val="00202778"/>
    <w:rsid w:val="002504E3"/>
    <w:rsid w:val="002B62F9"/>
    <w:rsid w:val="00343A53"/>
    <w:rsid w:val="003E6305"/>
    <w:rsid w:val="004C157B"/>
    <w:rsid w:val="00555654"/>
    <w:rsid w:val="00631F7A"/>
    <w:rsid w:val="006B0D2E"/>
    <w:rsid w:val="0072127C"/>
    <w:rsid w:val="00851728"/>
    <w:rsid w:val="009877F9"/>
    <w:rsid w:val="00A047DD"/>
    <w:rsid w:val="00A27EA3"/>
    <w:rsid w:val="00A9093A"/>
    <w:rsid w:val="00A94FB3"/>
    <w:rsid w:val="00B57D64"/>
    <w:rsid w:val="00C05815"/>
    <w:rsid w:val="00C16C52"/>
    <w:rsid w:val="00D51C70"/>
    <w:rsid w:val="00E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9EC5"/>
  <w15:chartTrackingRefBased/>
  <w15:docId w15:val="{C7479BD6-F5B2-49DF-960F-BD1EC36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C70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157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70"/>
    <w:pPr>
      <w:ind w:left="720"/>
      <w:contextualSpacing/>
    </w:pPr>
  </w:style>
  <w:style w:type="table" w:styleId="Tabela-Siatka">
    <w:name w:val="Table Grid"/>
    <w:basedOn w:val="Standardowy"/>
    <w:uiPriority w:val="39"/>
    <w:rsid w:val="00B5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1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14</cp:revision>
  <cp:lastPrinted>2022-10-07T08:27:00Z</cp:lastPrinted>
  <dcterms:created xsi:type="dcterms:W3CDTF">2022-10-14T06:26:00Z</dcterms:created>
  <dcterms:modified xsi:type="dcterms:W3CDTF">2022-10-24T08:08:00Z</dcterms:modified>
</cp:coreProperties>
</file>